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ОКПД 2: 43.99.90.100 Выполнение работ по текущему ремонту верхового откоса восточной дамбы БСР ГЭС-3 Филиала ПАО «РусГидро»-«Каскад Кубанских ГЭС» для нужд Кубанского филиала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sz w:val="26"/>
          <w:szCs w:val="26"/>
        </w:rPr>
      </w:pPr>
      <w:r>
        <w:rPr>
          <w:b/>
        </w:rPr>
        <w:t>СОДЕРЖАНИЕ</w:t>
      </w:r>
    </w:p>
    <w:p>
      <w:pPr>
        <w:pStyle w:val="Normal"/>
        <w:ind w:right="-57" w:hanging="0"/>
        <w:rPr/>
      </w:pPr>
      <w:r>
        <w:rPr>
          <w:b/>
          <w:sz w:val="22"/>
          <w:szCs w:val="22"/>
        </w:rPr>
        <w:t>1.</w:t>
      </w:r>
      <w:r>
        <w:rPr>
          <w:b/>
        </w:rPr>
        <w:t xml:space="preserve"> </w:t>
      </w:r>
      <w:bookmarkStart w:id="2" w:name="_Toc51339692_Копия_1"/>
      <w:bookmarkStart w:id="3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2"/>
      <w:bookmarkEnd w:id="3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</w:rPr>
            <w:instrText xml:space="preserve"> TOC \o "1-4" \h</w:instrText>
          </w:r>
          <w:r>
            <w:rPr>
              <w:rStyle w:val="Style15"/>
            </w:rPr>
            <w:fldChar w:fldCharType="separate"/>
          </w:r>
          <w:hyperlink w:anchor="__RefHeading___Toc2067_1456059687">
            <w:r>
              <w:rPr>
                <w:rStyle w:val="Style15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/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/>
            <w:tab/>
          </w:r>
          <w:r>
            <w:rPr>
              <w:sz w:val="24"/>
              <w:szCs w:val="24"/>
            </w:rPr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</w:rPr>
              <w:t>2. Требования к продукции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</w:rPr>
              <w:t>2.1. Требования к объемам и срокам выполнения работ</w:t>
              <w:tab/>
            </w:r>
          </w:hyperlink>
          <w:r>
            <w:rPr/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</w:rPr>
              <w:t>2.1.1. Требования к видам и объемам работ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</w:rPr>
              <w:t>Таблица 2. Перечень и объем выполняемых работ</w:t>
              <w:tab/>
            </w:r>
          </w:hyperlink>
          <w:r>
            <w:rPr/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</w:rPr>
              <w:t>2.1.2. Требования к срокам выполнения работ</w:t>
              <w:tab/>
            </w:r>
          </w:hyperlink>
          <w:r>
            <w:rPr/>
            <w:t>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</w:rPr>
              <w:t>Таблица 3. Требования по срокам выполнения работ</w:t>
              <w:tab/>
            </w:r>
          </w:hyperlink>
          <w:r>
            <w:rPr/>
            <w:t>6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</w:rPr>
              <w:t>2.2. Требования к качеству работ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</w:rPr>
              <w:t>Таблица 4. Требования к качеству работ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</w:rPr>
              <w:t>3. Требования к документации по ценообразованию на этапе закупки</w:t>
              <w:tab/>
            </w:r>
          </w:hyperlink>
          <w:r>
            <w:rPr/>
            <w:t>16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</w:rPr>
              <w:t>4. Требования к документации по ценообразованию на этапе заключения (исполнения) договора</w:t>
              <w:tab/>
            </w:r>
          </w:hyperlink>
          <w:r>
            <w:rPr/>
            <w:t>16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</w:rPr>
              <w:t>5. Приложения</w:t>
              <w:tab/>
            </w:r>
          </w:hyperlink>
          <w:r>
            <w:rPr/>
            <w:t>16</w:t>
          </w:r>
          <w:r>
            <w:rPr/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4" w:name="_Toc51339692"/>
      <w:bookmarkStart w:id="5" w:name="_Toc124516412"/>
      <w:r>
        <w:rPr>
          <w:b/>
          <w:sz w:val="24"/>
          <w:szCs w:val="24"/>
        </w:rPr>
        <w:t>Общие сведения</w:t>
      </w:r>
      <w:bookmarkEnd w:id="4"/>
      <w:bookmarkEnd w:id="5"/>
    </w:p>
    <w:p>
      <w:pPr>
        <w:pStyle w:val="Heading4"/>
        <w:numPr>
          <w:ilvl w:val="1"/>
          <w:numId w:val="3"/>
        </w:numPr>
        <w:ind w:left="567" w:hanging="567"/>
        <w:rPr/>
      </w:pPr>
      <w:bookmarkStart w:id="6" w:name="__RefHeading___Toc2067_1456059687"/>
      <w:bookmarkStart w:id="7" w:name="_Toc46743505"/>
      <w:bookmarkStart w:id="8" w:name="_Toc124516413"/>
      <w:bookmarkEnd w:id="6"/>
      <w:r>
        <w:rPr/>
        <w:t>Обозначения и сокращения</w:t>
      </w:r>
      <w:bookmarkEnd w:id="7"/>
      <w:bookmarkEnd w:id="8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2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79"/>
        <w:gridCol w:w="8251"/>
      </w:tblGrid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Каскад Кубанских ГЭС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ПЗ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Производственное здание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Генеральный подрядчик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АО «Гидроремонт-ВКК»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/>
              <w:t>Заказчик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Филиал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ППР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Проект Производства Работ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567" w:hanging="567"/>
        <w:rPr/>
      </w:pPr>
      <w:bookmarkStart w:id="9" w:name="__RefHeading___Toc2069_1456059687"/>
      <w:bookmarkStart w:id="10" w:name="_Toc124516414"/>
      <w:bookmarkEnd w:id="9"/>
      <w:r>
        <w:rPr/>
        <w:t>Наименование закупаемой продукции</w:t>
      </w:r>
      <w:bookmarkEnd w:id="10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>ОКПД 2: 43.99.90.100 Выполнение работ по текущему ремонту верхового откоса восточной дамбы БСР ГЭС-3 Филиала ПАО «РусГидро»-«Каскад Кубанских ГЭС» для нужд Кубанского филиала (далее – работы).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11" w:name="__RefHeading___Toc2071_1456059687"/>
      <w:bookmarkEnd w:id="11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>Выполнение работ по проекту «Ремонтные работы восточной дамбы БСР ГЭС-3 филиала ПАО «РусГидро» - «Каскад Кубанских ГЭС» планированного к заключению между АО «Гидроремонт-ВКК» и филиалом ПАО «РусГидро» - «Каскад Кубанских ГЭС» на основании письма Заказчика филиала ПАО «РусГидро» - «Каскада Кубанских ГЭС» № Исх-1159.ККГЭС/90-СИ/002 от 03.08.2026.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lang w:val="ru-RU"/>
        </w:rPr>
      </w:pPr>
      <w:bookmarkStart w:id="12" w:name="__RefHeading___Toc2073_1456059687"/>
      <w:bookmarkEnd w:id="12"/>
      <w:r>
        <w:rPr/>
        <w:t>Существу</w:t>
      </w:r>
      <w:r>
        <w:rPr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5"/>
        <w:gridCol w:w="2827"/>
        <w:gridCol w:w="2560"/>
        <w:gridCol w:w="2717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color w:val="000000"/>
                <w:kern w:val="0"/>
                <w:sz w:val="24"/>
                <w:szCs w:val="24"/>
                <w:lang w:val="ru-RU" w:bidi="ar-SA"/>
              </w:rPr>
              <w:t>Разборка гребня  дамбы и устройство  стенки  из буросекущих свай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Ставропольский край, Андроповский район, пос. Каскадный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БСР ГЭС-3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дамбы   до отм. 463.00 и  крепление   откосов.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Ставропольский край, Андроповский район, пос. Каскадный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БСР ГЭС-3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left="0" w:hanging="0"/>
        <w:rPr/>
      </w:pPr>
      <w:bookmarkStart w:id="13" w:name="__RefHeading___Toc2075_1456059687_Копия_"/>
      <w:bookmarkStart w:id="14" w:name="_Toc46743509_Копия_1"/>
      <w:bookmarkStart w:id="15" w:name="_Hlk49857604_Копия_1"/>
      <w:bookmarkEnd w:id="13"/>
      <w:r>
        <w:rPr/>
        <w:t xml:space="preserve">Информация в отношении исполнения договора, </w:t>
      </w:r>
      <w:bookmarkStart w:id="16" w:name="_Hlk46492347_Копия_1"/>
      <w:r>
        <w:rPr/>
        <w:t xml:space="preserve">которая должна быть учтена при подготовке заявки </w:t>
      </w:r>
      <w:bookmarkEnd w:id="16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4"/>
      <w:bookmarkEnd w:id="15"/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Представление помещений: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>площадки для погрузки/разгрузки и складирования/хранения материально-технических ресурсов, оборудования Подрядчика, а также давальческих материалов и запасных частей, оборудования Заказчика</w:t>
      </w:r>
      <w:r>
        <w:rPr>
          <w:sz w:val="24"/>
          <w:szCs w:val="24"/>
          <w:lang w:eastAsia="x-none"/>
        </w:rPr>
        <w:t>.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/>
      </w:pPr>
      <w:bookmarkStart w:id="17" w:name="_Toc54646398"/>
      <w:bookmarkStart w:id="18" w:name="_Toc46743507"/>
      <w:r>
        <w:rPr/>
        <w:t xml:space="preserve"> </w:t>
      </w:r>
      <w:bookmarkEnd w:id="17"/>
      <w:bookmarkEnd w:id="18"/>
    </w:p>
    <w:p>
      <w:pPr>
        <w:pStyle w:val="Heading1"/>
        <w:numPr>
          <w:ilvl w:val="0"/>
          <w:numId w:val="3"/>
        </w:numPr>
        <w:ind w:left="3175" w:hanging="0"/>
        <w:rPr>
          <w:caps/>
          <w:sz w:val="24"/>
          <w:szCs w:val="24"/>
          <w:lang w:val="ru-RU"/>
        </w:rPr>
      </w:pPr>
      <w:bookmarkStart w:id="19" w:name="__RefHeading___Toc2079_1456059687"/>
      <w:bookmarkStart w:id="20" w:name="_Toc51339693"/>
      <w:bookmarkStart w:id="21" w:name="_Toc124516416"/>
      <w:bookmarkStart w:id="22" w:name="_Toc50125126"/>
      <w:bookmarkEnd w:id="19"/>
      <w:bookmarkEnd w:id="22"/>
      <w:r>
        <w:rPr>
          <w:sz w:val="24"/>
          <w:szCs w:val="24"/>
        </w:rPr>
        <w:t>Требования к продукции</w:t>
      </w:r>
      <w:bookmarkEnd w:id="20"/>
      <w:bookmarkEnd w:id="21"/>
    </w:p>
    <w:p>
      <w:pPr>
        <w:pStyle w:val="Normal"/>
        <w:numPr>
          <w:ilvl w:val="0"/>
          <w:numId w:val="0"/>
        </w:numPr>
        <w:ind w:left="3175" w:hanging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3" w:name="__RefHeading___Toc2081_1456059687"/>
      <w:bookmarkStart w:id="24" w:name="_Toc124516417"/>
      <w:bookmarkEnd w:id="23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4"/>
      <w:r>
        <w:rPr>
          <w:lang w:val="ru-RU"/>
        </w:rPr>
        <w:t>т</w:t>
      </w:r>
    </w:p>
    <w:p>
      <w:pPr>
        <w:pStyle w:val="Normal"/>
        <w:ind w:left="432" w:hanging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5" w:name="__RefHeading___Toc2083_1456059687"/>
      <w:bookmarkStart w:id="26" w:name="_Toc124516418"/>
      <w:bookmarkEnd w:id="25"/>
      <w:r>
        <w:rPr/>
        <w:t>Требования к видам и объемам работ</w:t>
      </w:r>
      <w:bookmarkEnd w:id="26"/>
    </w:p>
    <w:p>
      <w:pPr>
        <w:pStyle w:val="Normal"/>
        <w:ind w:left="1072" w:hanging="504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7" w:name="__RefHeading___Toc2085_1456059687"/>
      <w:bookmarkStart w:id="28" w:name="_Toc124516419"/>
      <w:bookmarkStart w:id="29" w:name="_Toc51339695"/>
      <w:bookmarkEnd w:id="27"/>
      <w:r>
        <w:rPr>
          <w:sz w:val="24"/>
          <w:szCs w:val="24"/>
        </w:rPr>
        <w:t xml:space="preserve">Таблица 2. Перечень </w:t>
      </w:r>
      <w:bookmarkEnd w:id="29"/>
      <w:r>
        <w:rPr>
          <w:sz w:val="24"/>
          <w:szCs w:val="24"/>
        </w:rPr>
        <w:t>и объем выполняемых работ</w:t>
      </w:r>
      <w:bookmarkEnd w:id="28"/>
    </w:p>
    <w:tbl>
      <w:tblPr>
        <w:tblW w:w="995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00"/>
        <w:gridCol w:w="4839"/>
        <w:gridCol w:w="2038"/>
        <w:gridCol w:w="2074"/>
      </w:tblGrid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color w:val="000000"/>
                <w:kern w:val="0"/>
                <w:sz w:val="24"/>
                <w:szCs w:val="24"/>
                <w:lang w:val="ru-RU" w:bidi="ar-SA"/>
              </w:rPr>
              <w:t>Разборка гребня  дамбы и устройство  стенки  из буросекущих свай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дамбы   до отм. 463.00 и  крепление   откосов.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2 (Приложение №3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left="1072" w:hanging="0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30" w:name="__RefHeading___Toc2087_1456059687"/>
      <w:bookmarkStart w:id="31" w:name="_Toc124516420"/>
      <w:bookmarkStart w:id="32" w:name="_Toc51339696"/>
      <w:bookmarkEnd w:id="30"/>
      <w:r>
        <w:rPr/>
        <w:t xml:space="preserve">Требования </w:t>
      </w:r>
      <w:bookmarkEnd w:id="32"/>
      <w:r>
        <w:rPr/>
        <w:t>к срокам выполнения работ</w:t>
      </w:r>
      <w:bookmarkEnd w:id="31"/>
    </w:p>
    <w:p>
      <w:pPr>
        <w:pStyle w:val="Normal"/>
        <w:ind w:left="1072" w:hanging="504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3" w:name="__RefHeading___Toc2089_1456059687"/>
      <w:bookmarkStart w:id="34" w:name="_Toc124516421"/>
      <w:bookmarkStart w:id="35" w:name="_Toc51339697"/>
      <w:bookmarkStart w:id="36" w:name="_Toc50125127"/>
      <w:bookmarkStart w:id="37" w:name="_Toc50125126_Копия_1"/>
      <w:bookmarkEnd w:id="33"/>
      <w:bookmarkEnd w:id="3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8" w:name="_Hlk50465284"/>
      <w:r>
        <w:rPr>
          <w:sz w:val="24"/>
          <w:szCs w:val="24"/>
        </w:rPr>
        <w:t xml:space="preserve">Требования по срокам </w:t>
      </w:r>
      <w:bookmarkEnd w:id="35"/>
      <w:bookmarkEnd w:id="36"/>
      <w:bookmarkEnd w:id="38"/>
      <w:r>
        <w:rPr>
          <w:sz w:val="24"/>
          <w:szCs w:val="24"/>
          <w:lang w:val="ru-RU"/>
        </w:rPr>
        <w:t>выполнения работ</w:t>
      </w:r>
      <w:bookmarkEnd w:id="34"/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134"/>
        <w:gridCol w:w="3660"/>
        <w:gridCol w:w="1872"/>
        <w:gridCol w:w="3109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работ*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39" w:name="_Toc46743510"/>
            <w:r>
              <w:rPr>
                <w:b/>
                <w:sz w:val="24"/>
                <w:szCs w:val="24"/>
              </w:rPr>
              <w:t>4</w:t>
            </w:r>
            <w:bookmarkEnd w:id="39"/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color w:val="000000"/>
                <w:kern w:val="0"/>
                <w:sz w:val="24"/>
                <w:szCs w:val="24"/>
                <w:lang w:val="ru-RU" w:bidi="ar-SA"/>
              </w:rPr>
              <w:t>Разборка гребня  дамбы и устройство  стенки  из буросекущих свай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Не позднее 30.0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.2027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дамбы   до отм. 463.00 и  крепление   откосов.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Не позднее 30.05.2027</w:t>
            </w:r>
          </w:p>
        </w:tc>
      </w:tr>
      <w:tr>
        <w:trPr/>
        <w:tc>
          <w:tcPr>
            <w:tcW w:w="9775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851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40" w:name="__RefHeading___Toc2091_1456059687"/>
      <w:bookmarkStart w:id="41" w:name="_Toc51339698"/>
      <w:bookmarkStart w:id="42" w:name="_Toc124516422"/>
      <w:bookmarkEnd w:id="40"/>
      <w:r>
        <w:rPr/>
        <w:t xml:space="preserve">Требования к </w:t>
      </w:r>
      <w:r>
        <w:rPr>
          <w:lang w:val="ru-RU"/>
        </w:rPr>
        <w:t>качеству работ</w:t>
      </w:r>
      <w:bookmarkEnd w:id="42"/>
    </w:p>
    <w:p>
      <w:pPr>
        <w:pStyle w:val="Normal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3" w:name="__RefHeading___Toc2093_1456059687"/>
      <w:bookmarkStart w:id="44" w:name="_Toc124516423"/>
      <w:bookmarkEnd w:id="4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1"/>
      <w:r>
        <w:rPr>
          <w:sz w:val="24"/>
          <w:szCs w:val="24"/>
          <w:lang w:val="ru-RU"/>
        </w:rPr>
        <w:t>качеству работ</w:t>
      </w:r>
      <w:bookmarkEnd w:id="44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1-12 Таблицы 2. Перечень и объем выполняемых работ</w:t>
      </w:r>
    </w:p>
    <w:tbl>
      <w:tblPr>
        <w:tblW w:w="1542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0" w:hanging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left="0" w:hanging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13" w:hanging="0"/>
              <w:jc w:val="both"/>
              <w:rPr/>
            </w:pPr>
            <w:r>
              <w:rPr/>
              <w:t>Работы должны проводиться в строгом соответствии с Таблица 3.     Требования по срокам выполнения работ к техническим требованиям;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Приложение 2 к Регламенту Допуск персонала подрядных организаций  Методика допуска персонала подрядных организаций к выполнению работ на объектах Общества (утв. приказом ОАО «РусГидро» №300 от 28.04.2023 г). (Приложение № 2 к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 - 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6 к ТТ)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Приложение 2 к Регламенту Допуск персонала подрядных организаций  Методика допуска персонала подрядных организаций к выполнению работ на объектах Общества (утв. приказом ОАО «РусГидро» №300 от 28.04.2023 г). (Приложение № 2 к ТТ);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570" w:leader="none"/>
              </w:tabs>
              <w:ind w:left="170" w:hanging="0"/>
              <w:jc w:val="both"/>
              <w:rPr/>
            </w:pPr>
            <w:r>
              <w:rPr/>
              <w:t>При проведении работ исполнитель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разработке ППР</w:t>
            </w:r>
          </w:p>
        </w:tc>
        <w:tc>
          <w:tcPr>
            <w:tcW w:w="7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>Перед началом работ Субподрядчик предоставляет Генеральному подрядчику ППР включающий в себя: Ведомость планируемых работ, График проведения ремонта, Сведения о ремонтируемых сооружениях, Условия работ на объекте, График поступления строительных изделий, материалов и оборудования на объект, Перечень механизмов, инструмента, приспособлений, необходимых для проведения работ.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Материалы, необходимые для выполнения работ по ремонту, приобретаются Субподрядчиком самостоятельно согласно Ведомостям объемов работ № 1-12 к настоящим Техническим требованиям (Приложения № 3).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 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 При этом, Субподрядчик должен предоставить Генеральному подрядчику исчерпывающую информацию об эквивалентных материалах, 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 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документацию, такие изменения также производятся за счет Субподрядчика. При закупке материалов для выполнения работ по Договору Субподрядчику необходимо руководствоваться положениями Постановления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Все поставляемые и применяемые запасные части и материалы должны быть новыми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Материалы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</w:tabs>
              <w:ind w:left="113" w:hanging="0"/>
              <w:jc w:val="both"/>
              <w:rPr/>
            </w:pPr>
            <w:r>
              <w:rPr/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pacing w:before="0" w:after="0"/>
              <w:ind w:left="113" w:hanging="0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113" w:hanging="0"/>
              <w:jc w:val="both"/>
              <w:rPr/>
            </w:pPr>
            <w:r>
              <w:rPr/>
              <w:t>комплектности поставляемых материалов.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57" w:hanging="0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57" w:leader="none"/>
              </w:tabs>
              <w:ind w:left="57" w:hanging="0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/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должны быть предоставлены: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копию страниц паспорта;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об отсутствии судимости;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заполненную анкету (форма Приложение № 4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согласие на обработку персональных и иных охраняемых законном данных (форма Приложение № 5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удостоверений по ЭБ;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протоколов по ЭБ;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До начала проведения работ в рамках исполнения договора после его заключения Субподрядчик должен предоставить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>Правил    по    охране    труда     при эксплуатации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34" w:leader="none"/>
              </w:tabs>
              <w:ind w:left="113" w:hanging="0"/>
              <w:jc w:val="both"/>
              <w:rPr/>
            </w:pP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1. 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12-04-2002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СП 12-136-2002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2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09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0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7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left="113" w:hanging="0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Приложению № 3 настоящих ТТ.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32" w:leader="none"/>
              </w:tabs>
              <w:ind w:left="360" w:hanging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из ремонта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07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tabs>
                <w:tab w:val="clear" w:pos="708"/>
                <w:tab w:val="left" w:pos="1032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покрытия" Актуализированная редакция СНиП 3.04.01-87 (утв. приказом Министерства строительства и жилищно-коммунального хозяйства РФ от 27 февраля 2017 г. N 128/пр);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России от 16.05.2023 № 344/пр, которым утверждены состав и порядок ведения исполнительной документации при строительстве, реконструкции, капитальном ремонте объектов капитального строительства.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720" w:hanging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 по результатам выполненных работ должен составлять не менее 36 месяцев с момента подписания Акта о приёмке выполненных работ КС-2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-34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-227" w:hanging="0"/>
              <w:jc w:val="center"/>
              <w:rPr/>
            </w:pPr>
            <w:r>
              <w:rPr/>
              <w:t>6.1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сводном сметном расчете предусмотреть включение затрат на непредвиденные расходы в размере 3%. Непредвиденные работы и затраты оплачиваются за фактически выполненные работы. Объем работ, выполняемый Субподрядчиком, должен быть предварительно согласован с Заказчиком и выполняться на основании утвержденных Заказчиком локальных сметных расчетов, в рамках лимита на непредвиденные работы и затраты, предусмотренного утвержденным Сводным сметным расчетом.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left="1560" w:hanging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5" w:name="__RefHeading___Toc2095_1456059687"/>
      <w:bookmarkStart w:id="46" w:name="_Ref40301253"/>
      <w:bookmarkStart w:id="47" w:name="_Toc124516424"/>
      <w:bookmarkStart w:id="48" w:name="_Toc53393312"/>
      <w:bookmarkEnd w:id="45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8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7"/>
    </w:p>
    <w:p>
      <w:pPr>
        <w:pStyle w:val="Normal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конкурсного коэффициента).</w:t>
      </w:r>
    </w:p>
    <w:p>
      <w:pPr>
        <w:pStyle w:val="Normal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49" w:name="__RefHeading___Toc2097_1456059687"/>
      <w:bookmarkStart w:id="50" w:name="_Toc124516427"/>
      <w:bookmarkEnd w:id="49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0"/>
    </w:p>
    <w:p>
      <w:pPr>
        <w:pStyle w:val="ListParagraph"/>
        <w:numPr>
          <w:ilvl w:val="0"/>
          <w:numId w:val="31"/>
        </w:numPr>
        <w:tabs>
          <w:tab w:val="clear" w:pos="708"/>
          <w:tab w:val="left" w:pos="567" w:leader="none"/>
        </w:tabs>
        <w:ind w:left="0" w:hanging="0"/>
        <w:jc w:val="both"/>
        <w:rPr/>
      </w:pPr>
      <w:bookmarkStart w:id="51" w:name="_Toc124516429"/>
      <w:r>
        <w:rPr/>
        <w:t xml:space="preserve">Сметную документацию составлять и оформлять в соответствии с требованиями к документации по ценообразованию (Приложение №1 к настоящим техническим требованиям) с применением конкурсного коэффициента, указанного в заявке Участника, с которым принято решение заключить договор, коэффициент начисляется в каждой локальной смете к итогу. </w:t>
      </w:r>
      <w:bookmarkEnd w:id="51"/>
    </w:p>
    <w:p>
      <w:pPr>
        <w:pStyle w:val="Normal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2" w:name="__RefHeading___Toc2099_1456059687"/>
      <w:bookmarkEnd w:id="52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3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3"/>
      <w:r>
        <w:rPr>
          <w:bCs/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rFonts w:eastAsia="Calibri"/>
          <w:i/>
          <w:i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Ведомости объемов работ № 1-2;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4</w:t>
      </w:r>
      <w:r>
        <w:rPr>
          <w:bCs/>
          <w:iCs/>
          <w:sz w:val="24"/>
          <w:szCs w:val="24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</w:t>
      </w:r>
      <w:bookmarkEnd w:id="46"/>
      <w:r>
        <w:rPr>
          <w:iCs/>
          <w:sz w:val="24"/>
          <w:szCs w:val="24"/>
        </w:rPr>
        <w:t>1;</w:t>
      </w:r>
    </w:p>
    <w:p>
      <w:pPr>
        <w:pStyle w:val="Normal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Приложение № 8: </w:t>
      </w:r>
      <w:r>
        <w:rPr>
          <w:iCs/>
          <w:sz w:val="24"/>
          <w:szCs w:val="24"/>
        </w:rPr>
        <w:t>Методика допуска персонала подрядных организаций к выполнению работ на объектах Общества.</w:t>
      </w:r>
      <w:r>
        <w:rPr>
          <w:b/>
          <w:bCs/>
          <w:iCs/>
          <w:sz w:val="24"/>
          <w:szCs w:val="24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>
          <w:bCs/>
          <w:i/>
          <w:iCs/>
          <w:sz w:val="24"/>
          <w:szCs w:val="24"/>
          <w:shd w:fill="FFFF00" w:val="clear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15" w:leader="none"/>
        </w:tabs>
        <w:rPr>
          <w:sz w:val="24"/>
          <w:szCs w:val="24"/>
        </w:rPr>
      </w:pPr>
      <w:r>
        <w:rPr/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start w:val="1"/>
      <w:numFmt w:val="decimal"/>
      <w:lvlText w:val="4.%1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Linenumber">
    <w:name w:val="line number"/>
    <w:qFormat/>
    <w:rPr/>
  </w:style>
  <w:style w:type="character" w:styleId="Style17" w:customStyle="1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1" w:customStyle="1">
    <w:name w:val="caption1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27657851721" w:customStyle="1">
    <w:name w:val="2765785172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AlterOffice/2025.3.1.0$Linux_X86_64 LibreOffice_project/6648c49ab2ca125dff246c75ec00a85a64baa8dd</Application>
  <AppVersion>15.0000</AppVersion>
  <Pages>13</Pages>
  <Words>2626</Words>
  <Characters>17958</Characters>
  <CharactersWithSpaces>20325</CharactersWithSpaces>
  <Paragraphs>273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2025-08-27T16:06:00Z</dcterms:created>
  <dc:creator>Быстров Олег Геннадьевич</dc:creator>
  <dc:description/>
  <dc:language>ru-RU</dc:language>
  <cp:lastModifiedBy>pepelyaevaeg@corp.gidroogk.com</cp:lastModifiedBy>
  <cp:lastPrinted>2026-01-15T11:40:00Z</cp:lastPrinted>
  <dcterms:modified xsi:type="dcterms:W3CDTF">2026-08-20T10:27:21Z</dcterms:modified>
  <cp:revision>32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